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Carport-Versicherung in Hamburg: Policen, Risiken und Unterlagen im Überblick · Arbeitsblatt mit Checkliste</w:t>
      </w:r>
    </w:p>
    <w:p>
      <w:r>
        <w:t>Für die praktische Planung: Wer in Hamburg einen Carport bauen möchte, sollte sich vorab mit den regionalen Bauvorschriften vertraut machen. Die Landesbauordnung Schleswig-Holsteins, die in Hamburg entsprechend gilt, unterscheidet zwischen verfahrensfreien und genehmigungspflichtigen Vorhaben. Dieser Ratgeber erklärt kompakt, wann ein Carport genehmigt werden muss, welche Unterlagen das Bauamt erwartet und wie Eigentümer den Prozess strukturiert angehen.</w:t>
      </w:r>
    </w:p>
    <w:p>
      <w:pPr>
        <w:pStyle w:val="Heading1"/>
      </w:pPr>
      <w:r>
        <w:t>Wann ist ein Carport in Hamburg genehmigungspflichtig?</w:t>
      </w:r>
    </w:p>
    <w:p>
      <w:r>
        <w:t>Carports gelten als genehmigungsfreie Bauvorhaben, wenn sie bestimmte Maße nicht überschreiten. Die Landesbauordnung unterscheidet dabei nach Wandhöhe, Dachform und Grundfläche. Ein freistehender Carport mit einer Wandhöhe bis zu drei Metern und einer Fläche von maximal 30 Quadratmetern kann unter bestimmten Voraussetzungen ohne einen separaten Genehmigungsantrag errichtet werden. Angebauter Carports, die an eine bestehende Bebauung angrenzen, unterliegen anderen Regelungen. Entscheidend ist stets der geltende Bebauungsplan für das Grundstück, der zusätzliche Einschränkungen enthalten kann.</w:t>
      </w:r>
    </w:p>
    <w:p>
      <w:pPr>
        <w:pStyle w:val="Heading1"/>
      </w:pPr>
      <w:r>
        <w:t>Abstandsflächen: Was gilt es zu beachten?</w:t>
      </w:r>
    </w:p>
    <w:p>
      <w:r>
        <w:t>Die Abstandsflächenregelung schreibt vor, wie weit ein Carport von der Grundstücksgrenze entfernt sein muss. Die Tiefe der Pflichtfläche bemisst sich nach der Wandhöhe und beträgt in der Regel die Hälfte der Wandhöhe, mindestens jedoch drei Meter. Bei Satteldächern gelten erhöhte Abstandsflächen. Wer die Grenzabstände nicht einhält, benötigt eine Ausnahmegenehmigung oder die schriftliche Zustimmung des Nachbarn. Letztere wird als Baulast im Grundbuch eingetragen und bindet nachfolgende Eigentümer.</w:t>
      </w:r>
    </w:p>
    <w:p>
      <w:pPr>
        <w:pStyle w:val="Heading1"/>
      </w:pPr>
      <w:r>
        <w:t>Der Bebauungsplan: Individuelle Regelungen für jedes Grundstück</w:t>
      </w:r>
    </w:p>
    <w:p>
      <w:r>
        <w:t>Jede Gemeinde in und um Hamburg führt einen Bebauungsplan, der für das jeweilige Grundstück spezifische Festsetzungen trifft. Darin kann geregelt sein, welche Dachformen erlaubt sind, welche Firsthöhe nicht überschritten werden darf und ob Garagen und Carports nur in bestimmten Bereichen des Grundstücks stehen dürfen. Bevor mit der Planung begonnen wird, empfiehlt es sich daher, den Bebauungsplan beim zuständigen Bauamt anzufordern oder online einzusehen. So lassen sich teure Planungsfehler von vornherein vermeiden.</w:t>
      </w:r>
    </w:p>
    <w:p>
      <w:pPr>
        <w:pStyle w:val="Heading1"/>
      </w:pPr>
      <w:r>
        <w:t>Welche Unterlagen werden für die Genehmigung benötigt?</w:t>
      </w:r>
    </w:p>
    <w:p>
      <w:r>
        <w:t>Auch bei verfahrensfreien Vorhaben kann das Bauamt Unterlagen anfordern. Ein Antrag auf Befreiung von den Festsetzungen des Bebauungsplans erfordert in der Regel einen Lageplan, eine Baubeschreibung, Ansichten, Schnitte sowie einen Fundamentplan. Hinzu kommen Angaben zur Dachentwässerung und zur Gründimensionierung. Für die Antragstellung ist es ratsam, alle technischen Daten des geplanten Carports bereitzuhalten – also Maße, Materialien, Statiknachweis und gegebenenfalls Angaben zur Schneelastzone.</w:t>
      </w:r>
    </w:p>
    <w:p>
      <w:pPr>
        <w:pStyle w:val="Heading1"/>
      </w:pPr>
      <w:r>
        <w:t>Kosten und Zeitrahmen der Genehmigung</w:t>
      </w:r>
    </w:p>
    <w:p>
      <w:r>
        <w:t>Die Gebühren für einen Bauantrag oder eine Befreiung richten sich nach der Bausumme und sind in den Hamburger Baugebührenordnungen festgelegt. Neben den direkten Kosten sollten Eigentümer auch den zeitlichen Aufwand einkalkulieren. Die Bearbeitung eines Befreiungsantrags kann mehrere Wochen dauern, hinzu kommt die Wartezeit auf eine Rückmeldung zu den eingereichten Unterlagen. Wer alle erforderlichen Dokumente vollständig einreicht, beschleunigt das Verfahren deutlich.</w:t>
      </w:r>
    </w:p>
    <w:p>
      <w:pPr>
        <w:pStyle w:val="Heading1"/>
      </w:pPr>
      <w:r>
        <w:t>Praktische Tipps für die Antragstellung</w:t>
      </w:r>
    </w:p>
    <w:p>
      <w:r>
        <w:t>Eine frühzeitige Abstimmung mit dem Bauamt erspart oft unnötigen Aufwand. Ein kurzes Gespräch oder eine Bauanfrage vor Ort klärt, welche Regelungen für das konkrete Grundstück gelten und ob Besonderheiten wie Denkmalschutz oder Überschwemmungsgebiete zu beachten sind. Eigentümer sollten prüfen, ob Nachbarn von der geplanten Bebauung betroffen sind, und deren schriftliche Zustimmung idealerweise vorab einholen. So wird der Weg zur Baugenehmigung oder zur Feststellung der Verfahrensfreiheit transparent und nachvollziehbar.</w:t>
      </w:r>
    </w:p>
    <w:p>
      <w:pPr>
        <w:pStyle w:val="Heading1"/>
      </w:pPr>
      <w:r>
        <w:t>Weitere Dokumente zum Thema</w:t>
      </w:r>
    </w:p>
    <w:p>
      <w:hyperlink r:id="rId9">
        <w:r>
          <w:rPr>
            <w:color w:val="087E75"/>
          </w:rPr>
          <w:t>Carport-Versicherung in Hamburg: Policen, Risiken und Unterlagen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carport.pages.dev/carport-versicherung-hamburg-policen-belege/" TargetMode="External"/><Relationship Id="rId10" Type="http://schemas.openxmlformats.org/officeDocument/2006/relationships/hyperlink" Target="https://040carport.pages.dev/dateien/minimax-bfb1cb057971e9e6b014211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