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im Hamburger Altbauviertel: Stellplatznachweis, Grundstücksgrenzen und Nachbarschaft klären · Arbeitsblatt mit Checkliste</w:t>
      </w:r>
    </w:p>
    <w:p>
      <w:r>
        <w:t>Für die praktische Planung: Wer in einem Hamburger Altbauviertel einen Carport planen möchte, steht vor besonderen Herausforderungen: Kleine Grundstücke, dichte Bebauung und historische Grenzverläufe machen die Umsetzung komplexer als in Neubaugebieten. Dieser Ratgeber zeigt, wie Eigentümer Schritt für Schritt vorgehen und typische Fallstricke vermeiden.</w:t>
      </w:r>
    </w:p>
    <w:p>
      <w:pPr>
        <w:pStyle w:val="Heading1"/>
      </w:pPr>
      <w:r>
        <w:t>Bestandsaufnahme als erste Grundlage</w:t>
      </w:r>
    </w:p>
    <w:p>
      <w:r>
        <w:t>Bevor ein Carport geplant wird, muss der aktuelle Zustand des Grundstücks vollständig erfasst sein. Dazu gehört die Frage, wie viele Stellplätze aktuell vorhanden sind und ob diese dem Hauptgebäude zugeordnet werden können. In Altbauquartieren wie Eilbek, Uhlenhorst oder St. Pauli existieren häufig Garagen oder überdachte Stellplätze, die bei der Gesamtberechnung berücksichtigt werden müssen. Die neue Hamburger Bauordnung begrenzt die Brutto-Grundfläche für überdachte Stellplätze auf 50 Quadratmeter je Hauptgebäude, wobei auch nicht überdachte Flächen angerechnet werden können. Zusätzlich sollten alte Bebauungspläne und mögliche Erhaltungssatzungen für den Stadtteil geprüft werden, da diese Auflagen enthalten können, die über Standardvorgaben hinausgehen.</w:t>
      </w:r>
    </w:p>
    <w:p>
      <w:pPr>
        <w:pStyle w:val="Heading1"/>
      </w:pPr>
      <w:r>
        <w:t>Unterlagen beschaffen und auswerten</w:t>
      </w:r>
    </w:p>
    <w:p>
      <w:r>
        <w:t>Für die Planung werden mehrere Dokumente benötigt: der aktuelle Lageplan und die Flurkarte vom zuständigen Landesbetrieb, der Bebauungsplan für das Gebiet sowie etwaige Erhaltungssatzungen. In denkmalgeschützten Bereichen kommen Vorgaben zu Material, Dachform und Stellung des Carports hinzu, die das Erscheinungsbild betreffen. Auch die Geländehöhe spielt eine Rolle, da Hinterhöfe oft tiefer liegen als die Straße. Diese Höhenlage beeinflusst die Einfahrtshöhe, Entwässerung und die Berechnung der Wandhöhe. Ein Grenztermin oder eine Vermessung kann sinnvoll sein, wenn der tatsächliche Grenzverlauf unklar ist – etwa durch alte Mauerzüge, Hecken oder Zaunverläufe, die von der Flurkarte abweichen.</w:t>
      </w:r>
    </w:p>
    <w:p>
      <w:pPr>
        <w:pStyle w:val="Heading1"/>
      </w:pPr>
      <w:r>
        <w:t>Nachbarschaftliche Schnittstellen klären</w:t>
      </w:r>
    </w:p>
    <w:p>
      <w:r>
        <w:t>In verdichteten Altbauquartieren wirken sich Carports auf angrenzende Grundstücke aus: Die Wandhöhe verändert den Lichteinfall, die Regenwasserführung kann Nachbarflächen betreffen, und Geräusche werden unter dem Dach anders wahrgenommen. Zufahrten, die über gemeinsam genutzte Hofflächen führen, müssen frühzeitig besprochen werden. Bei Mehrfamilienhäusern ist die Hausverwaltung einzubeziehen, wenn Stellplätze zum Gemeinschaftseigentum gehören. Eine Skizze mit Standort, Maßen und Nutzung hilft, offene Punkte zu visualisieren. Schriftliche Festlegungen zu Mitnutzung oder Grenzbepflanzung schaffen Klarheit für später.</w:t>
      </w:r>
    </w:p>
    <w:p>
      <w:pPr>
        <w:pStyle w:val="Heading1"/>
      </w:pPr>
      <w:r>
        <w:t>Abstandsflächen und Standsicherheit prüfen</w:t>
      </w:r>
    </w:p>
    <w:p>
      <w:r>
        <w:t>Die Verfahrensfreiheit nach HBauO bedeutet nicht automatisch, dass alle Anforderungen entfallen. In grenznahen Lagen müssen Abstandsflächen berechnet werden, und auch Standsicherheit sowie Brandschutz sind für den konkreten Standort zu prüfen. Wer Erweiterungen wie Seitenwände, einen Abstellraum oder eine spätere Solarnutzung plant, sollte diese von Anfang an einbeziehen, da sie die rechtliche und technische Einordnung verändern können. Bestandsleitungen in Hinterhöfen – etwa alte Hausanschlüsse – sollten vor Erdarbeiten abgeklärt werden, um Folgeschäden zu vermeiden.</w:t>
      </w:r>
    </w:p>
    <w:p>
      <w:pPr>
        <w:pStyle w:val="Heading1"/>
      </w:pPr>
      <w:r>
        <w:t>Praktische Reihenfolge der Klärungsschritte</w:t>
      </w:r>
    </w:p>
    <w:p>
      <w:r>
        <w:t>Ein strukturiertes Vorgehen spart Zeit und vermeidet Fehler: Zunächst werden Flurkarte, Bebauungsplan und Erhaltungssatzung beschafft. Dann erfolgt die vollständige Erfassung aller vorhandenen Stellplätze und ihre Zuordnung zum Hauptgebäude. Anschließend wird der Standort in einer bemaßten Skizze mit Bestandsbauten und geplanten Außenmaßen geprüft. Erst danach folgen die Klärung von Abstandsflächen, Brandschutz und Standsicherheit sowie das Ansprechen nachbarschaftlicher Schnittstellen. Bei offenen Einzelfragen kann die zuständige Bauprüfung mit einer konkreten Skizze kontaktiert werden. Wer diese Reihenfolge einhält, erkennt typische Stolperfallen verdichteter Hamburger Stadtteile, bevor Material und Maße festgelegt werden.</w:t>
      </w:r>
    </w:p>
    <w:p>
      <w:pPr>
        <w:pStyle w:val="Heading1"/>
      </w:pPr>
      <w:r>
        <w:t>Weitere Dokumente zum Thema</w:t>
      </w:r>
    </w:p>
    <w:p>
      <w:hyperlink r:id="rId9">
        <w:r>
          <w:rPr>
            <w:color w:val="087E75"/>
          </w:rPr>
          <w:t>Carport im Hamburger Altbauviertel: Stellplatznachweis, Grundstücksgrenzen und Nachbarschaft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carport.wordpress.com/2026/10/19/carport-hamburg-altbauviertel-stellplatznachweis-grenzverlauf-nachbarschaft/" TargetMode="External"/><Relationship Id="rId10" Type="http://schemas.openxmlformats.org/officeDocument/2006/relationships/hyperlink" Target="https://040carport.pages.dev/dateien/minimax-cc2977c16cdcf693e75bce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